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9</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小規模特定事業</w:t>
      </w:r>
      <w:r>
        <w:rPr>
          <w:rFonts w:hint="eastAsia" w:ascii="ＭＳ 明朝" w:hAnsi="ＭＳ 明朝" w:eastAsia="ＭＳ 明朝"/>
          <w:kern w:val="2"/>
          <w:sz w:val="21"/>
        </w:rPr>
        <w:t>(</w:t>
      </w:r>
      <w:r>
        <w:rPr>
          <w:rFonts w:hint="eastAsia" w:ascii="ＭＳ 明朝" w:hAnsi="ＭＳ 明朝" w:eastAsia="ＭＳ 明朝"/>
          <w:kern w:val="2"/>
          <w:sz w:val="21"/>
        </w:rPr>
        <w:t>小規模一時たい積事業</w:t>
      </w:r>
      <w:r>
        <w:rPr>
          <w:rFonts w:hint="eastAsia" w:ascii="ＭＳ 明朝" w:hAnsi="ＭＳ 明朝" w:eastAsia="ＭＳ 明朝"/>
          <w:kern w:val="2"/>
          <w:sz w:val="21"/>
        </w:rPr>
        <w:t>)</w:t>
      </w:r>
      <w:r>
        <w:rPr>
          <w:rFonts w:hint="eastAsia" w:ascii="ＭＳ 明朝" w:hAnsi="ＭＳ 明朝" w:eastAsia="ＭＳ 明朝"/>
          <w:kern w:val="2"/>
          <w:sz w:val="21"/>
        </w:rPr>
        <w:t>状況報告書</w:t>
      </w:r>
    </w:p>
    <w:p>
      <w:pPr>
        <w:pStyle w:val="0"/>
        <w:jc w:val="both"/>
      </w:pPr>
    </w:p>
    <w:p>
      <w:pPr>
        <w:pStyle w:val="0"/>
        <w:jc w:val="right"/>
      </w:pPr>
      <w:r>
        <w:rPr>
          <w:rFonts w:hint="eastAsia" w:ascii="ＭＳ 明朝" w:hAnsi="ＭＳ 明朝" w:eastAsia="ＭＳ 明朝"/>
          <w:kern w:val="2"/>
          <w:sz w:val="21"/>
        </w:rPr>
        <w:t>年　　月　　日</w:t>
      </w:r>
    </w:p>
    <w:p>
      <w:pPr>
        <w:pStyle w:val="0"/>
        <w:jc w:val="both"/>
      </w:pPr>
    </w:p>
    <w:p>
      <w:pPr>
        <w:pStyle w:val="0"/>
        <w:jc w:val="both"/>
      </w:pPr>
      <w:r>
        <w:rPr>
          <w:rFonts w:hint="eastAsia" w:ascii="ＭＳ 明朝" w:hAnsi="ＭＳ 明朝" w:eastAsia="ＭＳ 明朝"/>
          <w:kern w:val="2"/>
          <w:sz w:val="21"/>
        </w:rPr>
        <w:t>　那珂川町長　　　　　　様</w:t>
      </w:r>
    </w:p>
    <w:p>
      <w:pPr>
        <w:pStyle w:val="0"/>
        <w:jc w:val="both"/>
      </w:pPr>
    </w:p>
    <w:p>
      <w:pPr>
        <w:pStyle w:val="0"/>
        <w:jc w:val="both"/>
      </w:pPr>
    </w:p>
    <w:p>
      <w:pPr>
        <w:pStyle w:val="0"/>
        <w:jc w:val="right"/>
      </w:pPr>
      <w:r>
        <w:rPr>
          <w:rFonts w:hint="eastAsia" w:ascii="ＭＳ 明朝" w:hAnsi="ＭＳ 明朝" w:eastAsia="ＭＳ 明朝"/>
          <w:kern w:val="2"/>
          <w:sz w:val="21"/>
        </w:rPr>
        <w:t>住所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法人にあっては、主たる事務所の所在地</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　</w:t>
      </w:r>
    </w:p>
    <w:p>
      <w:pPr>
        <w:pStyle w:val="0"/>
        <w:jc w:val="both"/>
      </w:pPr>
    </w:p>
    <w:p>
      <w:pPr>
        <w:pStyle w:val="0"/>
        <w:jc w:val="right"/>
      </w:pPr>
      <w:r>
        <w:rPr>
          <w:rFonts w:hint="eastAsia" w:ascii="ＭＳ 明朝" w:hAnsi="ＭＳ 明朝" w:eastAsia="ＭＳ 明朝"/>
          <w:kern w:val="2"/>
          <w:sz w:val="21"/>
        </w:rPr>
        <w:t>報告者　氏名</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法人にあっては、名称及び代表者の氏名</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　</w:t>
      </w:r>
    </w:p>
    <w:p>
      <w:pPr>
        <w:pStyle w:val="0"/>
        <w:jc w:val="right"/>
      </w:pPr>
      <w:r>
        <w:rPr>
          <w:rFonts w:ascii="ＭＳ 明朝" w:hAnsi="ＭＳ 明朝" w:eastAsia="ＭＳ 明朝"/>
          <w:kern w:val="2"/>
          <w:sz w:val="21"/>
        </w:rPr>
        <w:pict>
          <v:oval id="_x0000_s1026" style="margin-top:2.25pt;margin-left:408.45pt;mso-position-horizontal-relative:text;mso-position-vertical-relative:text;position:absolute;height:12pt;width:12pt;z-index:2;"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kern w:val="2"/>
          <w:sz w:val="21"/>
        </w:rPr>
        <w:t>印　　</w:t>
      </w:r>
    </w:p>
    <w:p>
      <w:pPr>
        <w:pStyle w:val="0"/>
        <w:jc w:val="right"/>
      </w:pPr>
      <w:r>
        <w:rPr>
          <w:rFonts w:hint="eastAsia" w:ascii="ＭＳ 明朝" w:hAnsi="ＭＳ 明朝" w:eastAsia="ＭＳ 明朝"/>
          <w:kern w:val="2"/>
          <w:sz w:val="21"/>
        </w:rPr>
        <w:t>電話番号</w:t>
      </w:r>
      <w:r>
        <w:rPr>
          <w:rFonts w:hint="eastAsia" w:ascii="ＭＳ 明朝" w:hAnsi="ＭＳ 明朝" w:eastAsia="ＭＳ 明朝"/>
          <w:spacing w:val="52"/>
          <w:kern w:val="2"/>
          <w:sz w:val="21"/>
        </w:rPr>
        <w:t>　</w:t>
      </w:r>
      <w:r>
        <w:rPr>
          <w:rFonts w:hint="eastAsia" w:ascii="ＭＳ 明朝" w:hAnsi="ＭＳ 明朝" w:eastAsia="ＭＳ 明朝"/>
          <w:kern w:val="2"/>
          <w:sz w:val="21"/>
        </w:rPr>
        <w:t>　　　　　　　　　　　　　　　　　　</w:t>
      </w:r>
    </w:p>
    <w:p>
      <w:pPr>
        <w:pStyle w:val="0"/>
        <w:jc w:val="both"/>
      </w:pPr>
    </w:p>
    <w:p>
      <w:pPr>
        <w:pStyle w:val="0"/>
        <w:jc w:val="both"/>
      </w:pPr>
      <w:r>
        <w:rPr>
          <w:rFonts w:hint="eastAsia" w:ascii="ＭＳ 明朝" w:hAnsi="ＭＳ 明朝" w:eastAsia="ＭＳ 明朝"/>
          <w:kern w:val="2"/>
          <w:sz w:val="21"/>
        </w:rPr>
        <w:t>　那珂川町土砂等の埋立て等による土壌の汚染及び災害の発生の防止に関する条例第</w:t>
      </w:r>
      <w:r>
        <w:rPr>
          <w:rFonts w:hint="eastAsia" w:ascii="ＭＳ 明朝" w:hAnsi="ＭＳ 明朝" w:eastAsia="ＭＳ 明朝"/>
          <w:kern w:val="2"/>
          <w:sz w:val="21"/>
        </w:rPr>
        <w:t>9</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項の規定により、小規模特定事業の状況を次のとおり報告します。</w:t>
      </w: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15"/>
        <w:gridCol w:w="840"/>
        <w:gridCol w:w="1365"/>
        <w:gridCol w:w="1050"/>
        <w:gridCol w:w="1050"/>
        <w:gridCol w:w="1260"/>
        <w:gridCol w:w="993"/>
      </w:tblGrid>
      <w:tr>
        <w:trPr>
          <w:trHeight w:val="480"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小規模特定事業の許可</w:t>
            </w:r>
          </w:p>
        </w:tc>
        <w:tc>
          <w:tcPr>
            <w:tcW w:w="655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　　那珂川町指令　第　　　号</w:t>
            </w:r>
          </w:p>
        </w:tc>
      </w:tr>
      <w:tr>
        <w:trPr>
          <w:cantSplit/>
          <w:trHeight w:val="50" w:hRule="atLeast"/>
        </w:trPr>
        <w:tc>
          <w:tcPr>
            <w:tcW w:w="325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採取場所・工事名等</w:t>
            </w:r>
          </w:p>
        </w:tc>
        <w:tc>
          <w:tcPr>
            <w:tcW w:w="13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前回までの処分残量</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月　日～　月　日</w:t>
            </w: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たい積場所区分の有無</w:t>
            </w:r>
          </w:p>
        </w:tc>
        <w:tc>
          <w:tcPr>
            <w:tcW w:w="9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備考</w:t>
            </w:r>
          </w:p>
          <w:p>
            <w:pPr>
              <w:pStyle w:val="0"/>
              <w:jc w:val="both"/>
            </w:pPr>
          </w:p>
        </w:tc>
      </w:tr>
      <w:tr>
        <w:trPr>
          <w:cantSplit/>
          <w:trHeight w:val="50" w:hRule="atLeast"/>
        </w:trPr>
        <w:tc>
          <w:tcPr>
            <w:tcW w:w="325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3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搬入量</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搬出量</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9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32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80" w:lineRule="exact"/>
        <w:jc w:val="both"/>
      </w:pPr>
    </w:p>
    <w:sectPr>
      <w:pgSz w:w="11906" w:h="16838"/>
      <w:pgMar w:top="1701" w:right="1474" w:bottom="1701" w:left="147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