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</w:pPr>
      <w:bookmarkStart w:id="0" w:name="_GoBack"/>
      <w:bookmarkEnd w:id="0"/>
      <w:r>
        <w:rPr>
          <w:rFonts w:hint="eastAsia" w:ascii="Century" w:hAnsi="Century" w:eastAsia="ＭＳ 明朝"/>
          <w:kern w:val="2"/>
          <w:sz w:val="21"/>
        </w:rPr>
        <w:t>様式第４号</w:t>
      </w:r>
      <w:r>
        <w:rPr>
          <w:rFonts w:hint="eastAsia" w:ascii="Century" w:hAnsi="Century" w:eastAsia="ＭＳ 明朝"/>
          <w:kern w:val="2"/>
          <w:sz w:val="21"/>
        </w:rPr>
        <w:t>(</w:t>
      </w:r>
      <w:r>
        <w:rPr>
          <w:rFonts w:hint="eastAsia" w:ascii="Century" w:hAnsi="Century" w:eastAsia="ＭＳ 明朝"/>
          <w:kern w:val="2"/>
          <w:sz w:val="21"/>
        </w:rPr>
        <w:t>第４条関係</w:t>
      </w:r>
      <w:r>
        <w:rPr>
          <w:rFonts w:hint="eastAsia" w:ascii="Century" w:hAnsi="Century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before="153" w:beforeLines="50" w:beforeAutospacing="0" w:after="153" w:afterLines="50" w:afterAutospacing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　業　計　画　書</w:t>
      </w:r>
    </w:p>
    <w:tbl>
      <w:tblPr>
        <w:tblStyle w:val="11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1"/>
        <w:gridCol w:w="1843"/>
        <w:gridCol w:w="2780"/>
        <w:gridCol w:w="2265"/>
      </w:tblGrid>
      <w:tr>
        <w:trPr>
          <w:trHeight w:val="2552" w:hRule="exac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１．事業の概要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ind w:left="190" w:hanging="210" w:hangingChars="10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２．一般廃棄物処理業に従事する従業員数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左記の従業員の内</w:t>
            </w:r>
          </w:p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収集運搬の人員</w:t>
            </w:r>
          </w:p>
        </w:tc>
        <w:tc>
          <w:tcPr>
            <w:tcW w:w="278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収集・運搬車台数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備　　　考</w:t>
            </w:r>
          </w:p>
        </w:tc>
      </w:tr>
      <w:tr>
        <w:trPr>
          <w:trHeight w:val="454" w:hRule="exact"/>
        </w:trPr>
        <w:tc>
          <w:tcPr>
            <w:tcW w:w="241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人</w:t>
            </w:r>
          </w:p>
        </w:tc>
        <w:tc>
          <w:tcPr>
            <w:tcW w:w="184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人</w:t>
            </w:r>
          </w:p>
        </w:tc>
        <w:tc>
          <w:tcPr>
            <w:tcW w:w="278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ｔ　　台、　　ｔ　　台</w:t>
            </w:r>
          </w:p>
        </w:tc>
        <w:tc>
          <w:tcPr>
            <w:tcW w:w="226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1701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３．処理業務の種別</w:t>
            </w:r>
          </w:p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※該当するものに○印</w:t>
            </w:r>
          </w:p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⑵の場合は収集を行う市町村名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76" w:beforeLines="25" w:before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⑴　収集・運搬（積替・保管を除く。）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⑵　運搬業（荷卸限定）</w:t>
            </w:r>
          </w:p>
          <w:p>
            <w:pPr>
              <w:pStyle w:val="0"/>
              <w:spacing w:after="76" w:afterLines="25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〔収集を行う市町村名：　　　　　　　　　　　　　　　　　　　　　　　〕</w:t>
            </w:r>
          </w:p>
          <w:p>
            <w:pPr>
              <w:pStyle w:val="0"/>
              <w:spacing w:after="76" w:afterLines="25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⑶　処分　〔　中間処分　　最終処分　〕</w:t>
            </w:r>
          </w:p>
        </w:tc>
      </w:tr>
      <w:tr>
        <w:trPr>
          <w:trHeight w:val="4536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90" w:hanging="210" w:hangingChars="10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４．取り扱う一般廃棄物の種類</w:t>
            </w:r>
          </w:p>
          <w:p>
            <w:pPr>
              <w:pStyle w:val="0"/>
              <w:jc w:val="both"/>
              <w:rPr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※該当するものに○印をつけ、具体的品目を記入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⑴　燃えるごみ〔具体的品目：　　　　　　　　　　　　　　　　　　　　〕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⑵　資源ごみ〔具体的品目：　　　　　　　　　　　　　　　　　　　　　〕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⑶　燃えないごみ〔具体的品目：　　　　　　　　　　　　　　　　　　　〕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⑷　布類〔具体的品目：　　　　　　　　　　　　　　　　　　　　　　　〕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⑸　粗大ごみ〔具体的品目：　　　　　　　　　　　　　　　　　　　　　〕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⑹　有害ごみ〔具体的品目：　　　　　　　　　　　　　　　　　　　　　〕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⑺　家電リサイクル法対象４品目（荷卸限定）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⑻　し尿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⑼　浄化槽汚泥等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※具体的品目は、家庭ごみカレンダーの分類により記載のこと</w:t>
            </w:r>
          </w:p>
        </w:tc>
      </w:tr>
      <w:tr>
        <w:trPr>
          <w:trHeight w:val="2268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90" w:hanging="210" w:hangingChars="10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５．収集運搬・処分計画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⑴　年間収集運搬・処分量　　　　　　　　　　　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、㎥、ℓ、個</w:t>
            </w:r>
          </w:p>
          <w:p>
            <w:pPr>
              <w:pStyle w:val="0"/>
              <w:spacing w:before="153" w:beforeLines="50" w:beforeAutospacing="0" w:after="153" w:afterLines="50" w:afterAutospacing="0"/>
              <w:ind w:left="195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①　契約事業所　　　　　ケ所　　　　　　　　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、㎥、ℓ、個</w:t>
            </w:r>
          </w:p>
          <w:p>
            <w:pPr>
              <w:pStyle w:val="0"/>
              <w:spacing w:before="153" w:beforeLines="50" w:beforeAutospacing="0" w:after="153" w:afterLines="50" w:afterAutospacing="0"/>
              <w:ind w:left="195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②　その他　　　　　　件、戸　　　　　　　　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、㎥、ℓ、個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⑵　⑴の内、南那須広域行政事務組合保健衛生センターへの搬入予定量</w:t>
            </w:r>
          </w:p>
          <w:p>
            <w:pPr>
              <w:pStyle w:val="0"/>
              <w:spacing w:before="153" w:beforeLines="50" w:beforeAutospacing="0" w:after="153" w:afterLines="50" w:afterAutospacing="0"/>
              <w:jc w:val="righ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、㎥、ℓ、個</w:t>
            </w:r>
          </w:p>
        </w:tc>
      </w:tr>
    </w:tbl>
    <w:p>
      <w:pPr>
        <w:pStyle w:val="0"/>
        <w:jc w:val="both"/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spacing w:before="153" w:beforeLines="50" w:beforeAutospacing="0" w:after="153" w:afterLines="50" w:afterAutospacing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一般廃棄物収集運搬契約事業者・処分計画一覧表（ごみ関係）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50"/>
        <w:gridCol w:w="1667"/>
        <w:gridCol w:w="1667"/>
        <w:gridCol w:w="1171"/>
        <w:gridCol w:w="1171"/>
        <w:gridCol w:w="1171"/>
        <w:gridCol w:w="1171"/>
        <w:gridCol w:w="1171"/>
      </w:tblGrid>
      <w:tr>
        <w:trPr>
          <w:trHeight w:val="454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事業者名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所在地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廃棄物の主たる種類</w:t>
            </w:r>
          </w:p>
        </w:tc>
        <w:tc>
          <w:tcPr>
            <w:tcW w:w="4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年間予定排出量（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kg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）</w:t>
            </w:r>
          </w:p>
        </w:tc>
      </w:tr>
      <w:tr>
        <w:trPr>
          <w:trHeight w:val="454" w:hRule="atLeast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可燃物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不燃物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資源物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合計</w:t>
            </w: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851" w:hRule="atLeast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  <w:rPr>
          <w:rFonts w:hint="default"/>
          <w:kern w:val="0"/>
        </w:rPr>
      </w:pPr>
    </w:p>
    <w:p>
      <w:pPr>
        <w:pStyle w:val="0"/>
        <w:spacing w:before="153" w:beforeLines="50" w:beforeAutospacing="0" w:after="153" w:afterLines="50" w:afterAutospacing="0"/>
        <w:jc w:val="center"/>
        <w:rPr>
          <w:sz w:val="24"/>
        </w:rPr>
      </w:pPr>
      <w:r>
        <w:rPr>
          <w:rFonts w:hint="eastAsia" w:ascii="Century" w:hAnsi="Century" w:eastAsia="ＭＳ 明朝"/>
          <w:kern w:val="0"/>
          <w:sz w:val="24"/>
        </w:rPr>
        <w:t>し尿・浄化槽汚泥等一般廃棄物収集運搬・処分年間計画書（那珂川町分）</w:t>
      </w:r>
    </w:p>
    <w:tbl>
      <w:tblPr>
        <w:tblStyle w:val="11"/>
        <w:tblW w:w="9299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1"/>
        <w:gridCol w:w="1748"/>
        <w:gridCol w:w="7030"/>
      </w:tblGrid>
      <w:tr>
        <w:trPr>
          <w:trHeight w:val="454" w:hRule="exac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textDirection w:val="tbRlV"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単独浄化槽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処理対象人員</w:t>
            </w:r>
          </w:p>
        </w:tc>
        <w:tc>
          <w:tcPr>
            <w:tcW w:w="7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区　　　分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人以下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人以上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300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人以下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301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人以上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小計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textDirection w:val="tbRlV"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合併浄化槽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浄化槽の種類</w:t>
            </w:r>
          </w:p>
        </w:tc>
        <w:tc>
          <w:tcPr>
            <w:tcW w:w="7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区　　　分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人以下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人以上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50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人以下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510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1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  <w:sz w:val="18"/>
              </w:rPr>
              <w:t>①砂ろ床装置、活性炭吸着装置又は凝集槽を有する浄化槽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510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10"/>
                <w:kern w:val="0"/>
                <w:sz w:val="18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79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1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  <w:sz w:val="18"/>
              </w:rPr>
              <w:t>②スクリーン及び流量調整タンク又は流量調整槽を有する浄化槽（①に掲げるものを</w:t>
            </w:r>
            <w:r>
              <w:rPr>
                <w:rFonts w:hint="eastAsia" w:ascii="Century" w:hAnsi="Century" w:eastAsia="ＭＳ 明朝"/>
                <w:color w:val="000000"/>
                <w:spacing w:val="-10"/>
                <w:kern w:val="0"/>
                <w:sz w:val="18"/>
              </w:rPr>
              <w:t>除く</w:t>
            </w:r>
            <w:r>
              <w:rPr>
                <w:rFonts w:hint="eastAsia" w:ascii="ＭＳ 明朝" w:hAnsi="ＭＳ 明朝" w:eastAsia="ＭＳ 明朝"/>
                <w:spacing w:val="-10"/>
                <w:kern w:val="0"/>
                <w:sz w:val="18"/>
              </w:rPr>
              <w:t>。）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79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spacing w:val="-10"/>
                <w:kern w:val="0"/>
                <w:sz w:val="18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  <w:spacing w:val="-10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0"/>
                <w:sz w:val="18"/>
              </w:rPr>
              <w:t>①及び②に掲げる浄化槽以外の浄化槽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小計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基　　　</w:t>
            </w:r>
          </w:p>
        </w:tc>
      </w:tr>
      <w:tr>
        <w:trPr>
          <w:trHeight w:val="454" w:hRule="exact"/>
        </w:trPr>
        <w:tc>
          <w:tcPr>
            <w:tcW w:w="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　　　</w:t>
            </w:r>
          </w:p>
        </w:tc>
      </w:tr>
      <w:tr>
        <w:trPr>
          <w:trHeight w:val="454" w:hRule="exac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浄化槽汚泥容量</w:t>
            </w:r>
          </w:p>
        </w:tc>
        <w:tc>
          <w:tcPr>
            <w:tcW w:w="7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単独（　　基）　　㎥＋合併（　　基）　　㎥＝（　　基）　　㎥</w:t>
            </w:r>
          </w:p>
        </w:tc>
      </w:tr>
      <w:tr>
        <w:trPr>
          <w:trHeight w:val="454" w:hRule="exac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農業集落排水施設</w:t>
            </w: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54" w:hRule="exact"/>
        </w:trPr>
        <w:tc>
          <w:tcPr>
            <w:tcW w:w="22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し尿容量</w:t>
            </w:r>
          </w:p>
        </w:tc>
        <w:tc>
          <w:tcPr>
            <w:tcW w:w="7030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戸　　　</w:t>
            </w:r>
          </w:p>
        </w:tc>
      </w:tr>
      <w:tr>
        <w:trPr>
          <w:trHeight w:val="454" w:hRule="exact"/>
        </w:trPr>
        <w:tc>
          <w:tcPr>
            <w:tcW w:w="22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ℓ　　　</w:t>
            </w:r>
          </w:p>
        </w:tc>
      </w:tr>
      <w:tr>
        <w:trPr>
          <w:trHeight w:val="454" w:hRule="exac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１年間の業務日数</w:t>
            </w:r>
          </w:p>
        </w:tc>
        <w:tc>
          <w:tcPr>
            <w:tcW w:w="7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noWrap/>
            <w:vAlign w:val="center"/>
          </w:tcPr>
          <w:p>
            <w:pPr>
              <w:pStyle w:val="0"/>
              <w:widowControl w:val="1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52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週　×　　日－　　日（休日）＝　　　日　　</w:t>
            </w:r>
          </w:p>
        </w:tc>
      </w:tr>
    </w:tbl>
    <w:p>
      <w:pPr>
        <w:pStyle w:val="0"/>
        <w:jc w:val="both"/>
      </w:pPr>
    </w:p>
    <w:sectPr>
      <w:footerReference r:id="rId5" w:type="default"/>
      <w:pgSz w:w="11906" w:h="16838"/>
      <w:pgMar w:top="1418" w:right="1304" w:bottom="993" w:left="1304" w:header="567" w:footer="567" w:gutter="0"/>
      <w:pgNumType w:fmt="numberInDash" w:start="14"/>
      <w:cols w:space="720"/>
      <w:textDirection w:val="lrTb"/>
      <w:docGrid w:type="linesAndChars" w:linePitch="317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jc w:val="center"/>
    </w:pPr>
  </w:p>
  <w:p>
    <w:pPr>
      <w:pStyle w:val="17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95"/>
  <w:drawingGridVerticalSpacing w:val="31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commentsExtended.xml" Id="rId6" Type="http://schemas.microsoft.com/office/2011/relationships/commentsExtended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